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D5F" w:rsidRPr="00714495" w:rsidRDefault="00833D5F" w:rsidP="00833D5F">
      <w:pPr>
        <w:pStyle w:val="Tekstpodstawowy2"/>
        <w:spacing w:line="240" w:lineRule="auto"/>
        <w:jc w:val="center"/>
        <w:rPr>
          <w:b/>
        </w:rPr>
      </w:pPr>
      <w:r w:rsidRPr="00714495">
        <w:rPr>
          <w:b/>
        </w:rPr>
        <w:t xml:space="preserve">Zarządzenie nr </w:t>
      </w:r>
      <w:r w:rsidR="00A14431">
        <w:rPr>
          <w:b/>
        </w:rPr>
        <w:t>10</w:t>
      </w:r>
    </w:p>
    <w:p w:rsidR="00833D5F" w:rsidRPr="00714495" w:rsidRDefault="00833D5F" w:rsidP="00833D5F">
      <w:pPr>
        <w:pStyle w:val="Tekstpodstawowy2"/>
        <w:spacing w:line="240" w:lineRule="auto"/>
        <w:jc w:val="center"/>
        <w:rPr>
          <w:b/>
        </w:rPr>
      </w:pPr>
      <w:r w:rsidRPr="00714495">
        <w:rPr>
          <w:b/>
        </w:rPr>
        <w:t>Dyrektora Generalnego Lasów Państwowych</w:t>
      </w:r>
    </w:p>
    <w:p w:rsidR="00833D5F" w:rsidRPr="00714495" w:rsidRDefault="00E927DB" w:rsidP="00E927DB">
      <w:pPr>
        <w:pStyle w:val="Tekstpodstawowy2"/>
        <w:spacing w:line="240" w:lineRule="auto"/>
        <w:ind w:left="2124" w:firstLine="708"/>
        <w:rPr>
          <w:b/>
        </w:rPr>
      </w:pPr>
      <w:r>
        <w:rPr>
          <w:b/>
        </w:rPr>
        <w:t>z dnia</w:t>
      </w:r>
      <w:r w:rsidR="00A14431">
        <w:rPr>
          <w:b/>
        </w:rPr>
        <w:t xml:space="preserve"> 5 kwietnia 2011 roku</w:t>
      </w:r>
    </w:p>
    <w:p w:rsidR="00833D5F" w:rsidRPr="00714495" w:rsidRDefault="00833D5F" w:rsidP="00833D5F">
      <w:pPr>
        <w:pStyle w:val="Tekstpodstawowy2"/>
        <w:spacing w:line="240" w:lineRule="auto"/>
        <w:jc w:val="center"/>
        <w:rPr>
          <w:b/>
        </w:rPr>
      </w:pPr>
    </w:p>
    <w:p w:rsidR="00833D5F" w:rsidRPr="00714495" w:rsidRDefault="00CF505D" w:rsidP="00833D5F">
      <w:pPr>
        <w:pStyle w:val="Tekstpodstawowy2"/>
        <w:spacing w:line="240" w:lineRule="auto"/>
        <w:jc w:val="center"/>
        <w:rPr>
          <w:b/>
        </w:rPr>
      </w:pPr>
      <w:r>
        <w:rPr>
          <w:b/>
        </w:rPr>
        <w:t>w sprawie wprowadzenia do stosowania ramowych warunków technicznych na drewno średniowymiarowe energetyczne</w:t>
      </w:r>
    </w:p>
    <w:p w:rsidR="00833D5F" w:rsidRDefault="00833D5F" w:rsidP="00833D5F">
      <w:pPr>
        <w:pStyle w:val="Tekstpodstawowy2"/>
        <w:spacing w:line="240" w:lineRule="auto"/>
        <w:jc w:val="center"/>
        <w:rPr>
          <w:b/>
        </w:rPr>
      </w:pPr>
    </w:p>
    <w:p w:rsidR="00833D5F" w:rsidRPr="00714495" w:rsidRDefault="00292944" w:rsidP="00833D5F">
      <w:pPr>
        <w:pStyle w:val="Tekstpodstawowy2"/>
        <w:spacing w:line="240" w:lineRule="auto"/>
        <w:jc w:val="center"/>
      </w:pPr>
      <w:r>
        <w:t>(znak:</w:t>
      </w:r>
      <w:r w:rsidR="00E927DB">
        <w:t xml:space="preserve"> </w:t>
      </w:r>
      <w:r>
        <w:t>OM-</w:t>
      </w:r>
      <w:r w:rsidR="00A14431">
        <w:t>900 – 6/11</w:t>
      </w:r>
      <w:r w:rsidR="00833D5F" w:rsidRPr="00714495">
        <w:t xml:space="preserve">) </w:t>
      </w:r>
    </w:p>
    <w:p w:rsidR="00833D5F" w:rsidRPr="00714495" w:rsidRDefault="00833D5F" w:rsidP="00833D5F">
      <w:pPr>
        <w:pStyle w:val="Tekstpodstawowy2"/>
        <w:spacing w:line="240" w:lineRule="auto"/>
        <w:jc w:val="center"/>
      </w:pPr>
    </w:p>
    <w:p w:rsidR="00833D5F" w:rsidRPr="00714495" w:rsidRDefault="00833D5F" w:rsidP="00833D5F">
      <w:pPr>
        <w:pStyle w:val="Tekstpodstawowy2"/>
        <w:spacing w:line="240" w:lineRule="auto"/>
        <w:jc w:val="center"/>
      </w:pPr>
    </w:p>
    <w:p w:rsidR="00C81088" w:rsidRPr="00872E72" w:rsidRDefault="00C81088" w:rsidP="00C81088">
      <w:pPr>
        <w:jc w:val="both"/>
        <w:rPr>
          <w:b/>
        </w:rPr>
      </w:pPr>
      <w:r w:rsidRPr="00872E72">
        <w:rPr>
          <w:snapToGrid w:val="0"/>
        </w:rPr>
        <w:t>Na podstawie § 6 Statutu Państwowego Gospodarstwa Leśnego Lasy Państwowe</w:t>
      </w:r>
      <w:r w:rsidR="00A53B7B">
        <w:rPr>
          <w:snapToGrid w:val="0"/>
        </w:rPr>
        <w:t>,</w:t>
      </w:r>
      <w:r w:rsidRPr="00872E72">
        <w:rPr>
          <w:snapToGrid w:val="0"/>
        </w:rPr>
        <w:t xml:space="preserve"> stanowiącego załącznik do Zarządzenia nr 50 </w:t>
      </w:r>
      <w:r w:rsidR="00A53B7B">
        <w:rPr>
          <w:snapToGrid w:val="0"/>
        </w:rPr>
        <w:t>M</w:t>
      </w:r>
      <w:r w:rsidRPr="00872E72">
        <w:rPr>
          <w:snapToGrid w:val="0"/>
        </w:rPr>
        <w:t>inistra Ochrony Środowiska, Zasobów Naturalnych i Leśnictwa z dnia 18 maja 1994 r. w sprawie nadania Statutu Państwowemu Gospodarstwu Leśnemu Lasy Państwowe</w:t>
      </w:r>
      <w:r w:rsidR="00A53B7B">
        <w:rPr>
          <w:snapToGrid w:val="0"/>
        </w:rPr>
        <w:t>,</w:t>
      </w:r>
      <w:r w:rsidRPr="00872E72">
        <w:rPr>
          <w:snapToGrid w:val="0"/>
        </w:rPr>
        <w:t xml:space="preserve"> w związku z upoważnieniem zawartym w art. 33 ust. 1 ustawy z dnia 28 września 1991 r. o lasach (jednolity tekst w Dz. U. z 20</w:t>
      </w:r>
      <w:r w:rsidR="00E927DB">
        <w:rPr>
          <w:snapToGrid w:val="0"/>
        </w:rPr>
        <w:t>11</w:t>
      </w:r>
      <w:r w:rsidRPr="00872E72">
        <w:rPr>
          <w:snapToGrid w:val="0"/>
        </w:rPr>
        <w:t xml:space="preserve"> r. </w:t>
      </w:r>
      <w:r w:rsidR="00A53B7B">
        <w:rPr>
          <w:snapToGrid w:val="0"/>
        </w:rPr>
        <w:t>N</w:t>
      </w:r>
      <w:r w:rsidRPr="00872E72">
        <w:rPr>
          <w:snapToGrid w:val="0"/>
        </w:rPr>
        <w:t xml:space="preserve">r </w:t>
      </w:r>
      <w:r w:rsidR="00E927DB">
        <w:rPr>
          <w:snapToGrid w:val="0"/>
        </w:rPr>
        <w:t>12</w:t>
      </w:r>
      <w:r w:rsidRPr="00872E72">
        <w:rPr>
          <w:snapToGrid w:val="0"/>
        </w:rPr>
        <w:t xml:space="preserve">, poz. </w:t>
      </w:r>
      <w:r w:rsidR="00E927DB">
        <w:rPr>
          <w:snapToGrid w:val="0"/>
        </w:rPr>
        <w:t>59</w:t>
      </w:r>
      <w:r w:rsidR="00A53B7B">
        <w:rPr>
          <w:snapToGrid w:val="0"/>
        </w:rPr>
        <w:t xml:space="preserve"> ze zm.</w:t>
      </w:r>
      <w:r w:rsidRPr="00872E72">
        <w:rPr>
          <w:snapToGrid w:val="0"/>
        </w:rPr>
        <w:t xml:space="preserve">), </w:t>
      </w:r>
      <w:r w:rsidRPr="00872E72">
        <w:t>zarządza</w:t>
      </w:r>
      <w:r w:rsidR="00A53B7B">
        <w:t xml:space="preserve"> się</w:t>
      </w:r>
      <w:r w:rsidR="00BF36B2">
        <w:t>,</w:t>
      </w:r>
      <w:r w:rsidRPr="00872E72">
        <w:t xml:space="preserve"> co następuje:</w:t>
      </w:r>
    </w:p>
    <w:p w:rsidR="00833D5F" w:rsidRPr="00714495" w:rsidRDefault="00833D5F" w:rsidP="00833D5F">
      <w:pPr>
        <w:pStyle w:val="Tekstpodstawowy2"/>
        <w:spacing w:line="240" w:lineRule="auto"/>
        <w:jc w:val="both"/>
      </w:pPr>
    </w:p>
    <w:p w:rsidR="00CF505D" w:rsidRDefault="00CF505D" w:rsidP="00833D5F">
      <w:pPr>
        <w:pStyle w:val="Tekstpodstawowy2"/>
        <w:spacing w:line="240" w:lineRule="auto"/>
        <w:jc w:val="center"/>
      </w:pPr>
    </w:p>
    <w:p w:rsidR="00833D5F" w:rsidRPr="00714495" w:rsidRDefault="00833D5F" w:rsidP="00833D5F">
      <w:pPr>
        <w:pStyle w:val="Tekstpodstawowy2"/>
        <w:spacing w:line="240" w:lineRule="auto"/>
        <w:jc w:val="center"/>
      </w:pPr>
      <w:r w:rsidRPr="00714495">
        <w:t>§1</w:t>
      </w:r>
    </w:p>
    <w:p w:rsidR="00833D5F" w:rsidRPr="00714495" w:rsidRDefault="00833D5F" w:rsidP="00833D5F">
      <w:pPr>
        <w:pStyle w:val="Tekstpodstawowy2"/>
        <w:spacing w:line="240" w:lineRule="auto"/>
        <w:jc w:val="center"/>
      </w:pPr>
    </w:p>
    <w:p w:rsidR="00C81088" w:rsidRDefault="00C81088" w:rsidP="00833D5F">
      <w:pPr>
        <w:pStyle w:val="Tekstpodstawowy2"/>
        <w:spacing w:line="240" w:lineRule="auto"/>
      </w:pPr>
      <w:r>
        <w:t xml:space="preserve">Wprowadza się do stosowania we wszystkich jednostkach Lasów Państwowych </w:t>
      </w:r>
      <w:r w:rsidRPr="00714495">
        <w:t>„</w:t>
      </w:r>
      <w:r>
        <w:t>Warunki techniczne – Drewno średniowymiarowe na cele energetyczne</w:t>
      </w:r>
      <w:r w:rsidRPr="00714495">
        <w:t>”</w:t>
      </w:r>
      <w:r>
        <w:t>,</w:t>
      </w:r>
      <w:r w:rsidRPr="00714495">
        <w:t xml:space="preserve"> stanowiące załącznik nr 1 do niniejszego zarządzenia.</w:t>
      </w:r>
    </w:p>
    <w:p w:rsidR="00833D5F" w:rsidRDefault="00833D5F" w:rsidP="00833D5F">
      <w:pPr>
        <w:pStyle w:val="Tekstpodstawowy2"/>
        <w:spacing w:line="240" w:lineRule="auto"/>
      </w:pPr>
    </w:p>
    <w:p w:rsidR="00833D5F" w:rsidRPr="00714495" w:rsidRDefault="00833D5F" w:rsidP="00833D5F">
      <w:pPr>
        <w:pStyle w:val="Tekstpodstawowy2"/>
        <w:spacing w:line="240" w:lineRule="auto"/>
        <w:jc w:val="center"/>
      </w:pPr>
      <w:r w:rsidRPr="00714495">
        <w:t>§2</w:t>
      </w:r>
    </w:p>
    <w:p w:rsidR="00833D5F" w:rsidRDefault="00833D5F" w:rsidP="00833D5F">
      <w:pPr>
        <w:pStyle w:val="Tekstpodstawowy2"/>
        <w:spacing w:line="240" w:lineRule="auto"/>
        <w:jc w:val="center"/>
        <w:rPr>
          <w:b/>
        </w:rPr>
      </w:pPr>
    </w:p>
    <w:p w:rsidR="00833D5F" w:rsidRPr="00833D5F" w:rsidRDefault="00833D5F" w:rsidP="00833D5F">
      <w:pPr>
        <w:pStyle w:val="Tekstpodstawowy3"/>
        <w:rPr>
          <w:sz w:val="24"/>
          <w:szCs w:val="24"/>
        </w:rPr>
      </w:pPr>
      <w:r w:rsidRPr="00833D5F">
        <w:rPr>
          <w:sz w:val="24"/>
          <w:szCs w:val="24"/>
        </w:rPr>
        <w:t>Zarządzenie wchodzi w życie z dniem po</w:t>
      </w:r>
      <w:r w:rsidR="00A360CA">
        <w:rPr>
          <w:sz w:val="24"/>
          <w:szCs w:val="24"/>
        </w:rPr>
        <w:t>dpisania</w:t>
      </w:r>
      <w:r w:rsidR="00C81088">
        <w:rPr>
          <w:sz w:val="24"/>
          <w:szCs w:val="24"/>
        </w:rPr>
        <w:t>.</w:t>
      </w:r>
      <w:r w:rsidRPr="00833D5F">
        <w:rPr>
          <w:sz w:val="24"/>
          <w:szCs w:val="24"/>
        </w:rPr>
        <w:t xml:space="preserve"> </w:t>
      </w:r>
    </w:p>
    <w:p w:rsidR="00833D5F" w:rsidRDefault="00833D5F" w:rsidP="00833D5F">
      <w:pPr>
        <w:pStyle w:val="Nagwek7"/>
        <w:tabs>
          <w:tab w:val="left" w:pos="708"/>
        </w:tabs>
        <w:jc w:val="center"/>
      </w:pPr>
    </w:p>
    <w:p w:rsidR="00833D5F" w:rsidRDefault="00833D5F" w:rsidP="00833D5F">
      <w:pPr>
        <w:pStyle w:val="Nagwek7"/>
        <w:tabs>
          <w:tab w:val="left" w:pos="708"/>
        </w:tabs>
        <w:jc w:val="center"/>
      </w:pPr>
    </w:p>
    <w:p w:rsidR="00833D5F" w:rsidRPr="00643CAC" w:rsidRDefault="00643CAC" w:rsidP="00833D5F">
      <w:pPr>
        <w:pStyle w:val="Nagwek7"/>
        <w:tabs>
          <w:tab w:val="left" w:pos="708"/>
        </w:tabs>
        <w:jc w:val="center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 w:rsidRPr="00643CAC">
        <w:rPr>
          <w:sz w:val="22"/>
          <w:szCs w:val="22"/>
        </w:rPr>
        <w:t>Z up. DYREKTORA GENERALNEGO</w:t>
      </w:r>
    </w:p>
    <w:p w:rsidR="00643CAC" w:rsidRPr="00643CAC" w:rsidRDefault="00643CAC" w:rsidP="00643CAC">
      <w:pPr>
        <w:ind w:left="4248" w:firstLine="708"/>
        <w:rPr>
          <w:sz w:val="22"/>
          <w:szCs w:val="22"/>
        </w:rPr>
      </w:pPr>
      <w:r w:rsidRPr="00643CAC">
        <w:rPr>
          <w:sz w:val="22"/>
          <w:szCs w:val="22"/>
        </w:rPr>
        <w:t xml:space="preserve">LASÓW PAŃSTWOWYCH </w:t>
      </w:r>
    </w:p>
    <w:p w:rsidR="00643CAC" w:rsidRPr="00643CAC" w:rsidRDefault="00643CAC" w:rsidP="00643CAC">
      <w:pPr>
        <w:ind w:left="4248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643CAC">
        <w:rPr>
          <w:sz w:val="22"/>
          <w:szCs w:val="22"/>
        </w:rPr>
        <w:t>Z-CA DYREKTORA GENERALNEGO</w:t>
      </w:r>
    </w:p>
    <w:p w:rsidR="00643CAC" w:rsidRPr="00643CAC" w:rsidRDefault="00643CAC" w:rsidP="00643CAC">
      <w:pPr>
        <w:ind w:left="4248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643CAC">
        <w:rPr>
          <w:sz w:val="22"/>
          <w:szCs w:val="22"/>
        </w:rPr>
        <w:t>ds. MARKETINGU I ORGANIZACJI</w:t>
      </w:r>
    </w:p>
    <w:p w:rsidR="00643CAC" w:rsidRPr="00643CAC" w:rsidRDefault="00643CAC" w:rsidP="00643CAC">
      <w:pPr>
        <w:rPr>
          <w:sz w:val="22"/>
          <w:szCs w:val="22"/>
        </w:rPr>
      </w:pPr>
    </w:p>
    <w:p w:rsidR="00643CAC" w:rsidRPr="00643CAC" w:rsidRDefault="00643CAC" w:rsidP="00643CAC">
      <w:pPr>
        <w:ind w:left="4248" w:firstLine="708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643CAC">
        <w:rPr>
          <w:sz w:val="22"/>
          <w:szCs w:val="22"/>
        </w:rPr>
        <w:t>mgr inż. Tomasz Wójcik</w:t>
      </w:r>
    </w:p>
    <w:p w:rsidR="00833D5F" w:rsidRDefault="00833D5F" w:rsidP="00833D5F">
      <w:pPr>
        <w:pStyle w:val="Nagwek7"/>
        <w:tabs>
          <w:tab w:val="left" w:pos="708"/>
        </w:tabs>
        <w:jc w:val="center"/>
      </w:pPr>
    </w:p>
    <w:p w:rsidR="00833D5F" w:rsidRDefault="00833D5F" w:rsidP="00833D5F">
      <w:pPr>
        <w:pStyle w:val="Nagwek7"/>
        <w:tabs>
          <w:tab w:val="left" w:pos="708"/>
        </w:tabs>
        <w:jc w:val="center"/>
      </w:pPr>
    </w:p>
    <w:p w:rsidR="00833D5F" w:rsidRDefault="00833D5F" w:rsidP="00833D5F">
      <w:pPr>
        <w:pStyle w:val="Nagwek7"/>
        <w:tabs>
          <w:tab w:val="left" w:pos="708"/>
        </w:tabs>
        <w:jc w:val="center"/>
      </w:pPr>
    </w:p>
    <w:p w:rsidR="00CF505D" w:rsidRDefault="00CF505D" w:rsidP="00974113">
      <w:pPr>
        <w:ind w:left="4248" w:firstLine="432"/>
        <w:jc w:val="both"/>
      </w:pPr>
      <w:r>
        <w:lastRenderedPageBreak/>
        <w:t xml:space="preserve">Załącznik nr 1 do </w:t>
      </w:r>
      <w:r w:rsidR="00A360CA">
        <w:t>Z</w:t>
      </w:r>
      <w:r>
        <w:t xml:space="preserve">arządzenia nr </w:t>
      </w:r>
      <w:r w:rsidR="00A14431">
        <w:t>10</w:t>
      </w:r>
    </w:p>
    <w:p w:rsidR="00CF505D" w:rsidRDefault="00CF505D" w:rsidP="00974113">
      <w:pPr>
        <w:ind w:left="3972" w:firstLine="708"/>
        <w:jc w:val="both"/>
      </w:pPr>
      <w:r>
        <w:t>Dyrektora Generalnego Lasów Państwowych</w:t>
      </w:r>
    </w:p>
    <w:p w:rsidR="00CF505D" w:rsidRDefault="00CF505D" w:rsidP="00974113">
      <w:pPr>
        <w:ind w:left="3972" w:firstLine="708"/>
        <w:jc w:val="both"/>
      </w:pPr>
      <w:r>
        <w:t xml:space="preserve">z dnia </w:t>
      </w:r>
      <w:r w:rsidR="00A14431">
        <w:t>5 kwietnia 2011 roku</w:t>
      </w:r>
    </w:p>
    <w:p w:rsidR="00CF505D" w:rsidRDefault="00CF505D" w:rsidP="00CF505D">
      <w:pPr>
        <w:jc w:val="both"/>
        <w:rPr>
          <w:rFonts w:ascii="Arial" w:hAnsi="Arial"/>
        </w:rPr>
      </w:pPr>
    </w:p>
    <w:p w:rsidR="00A360CA" w:rsidRDefault="00A360CA" w:rsidP="00CF505D">
      <w:pPr>
        <w:jc w:val="both"/>
        <w:rPr>
          <w:rFonts w:ascii="Arial" w:hAnsi="Arial"/>
        </w:rPr>
      </w:pPr>
    </w:p>
    <w:p w:rsidR="00CF505D" w:rsidRDefault="00CF505D" w:rsidP="00CF505D">
      <w:pPr>
        <w:pStyle w:val="Tekstpodstawowy"/>
        <w:spacing w:before="0" w:beforeAutospacing="0" w:after="0" w:afterAutospacing="0"/>
      </w:pPr>
    </w:p>
    <w:p w:rsidR="00CF505D" w:rsidRDefault="00CF505D" w:rsidP="00CF505D">
      <w:pPr>
        <w:pStyle w:val="Tekstpodstawowy"/>
        <w:spacing w:before="0" w:beforeAutospacing="0" w:after="0" w:afterAutospacing="0"/>
      </w:pPr>
      <w:r>
        <w:t xml:space="preserve">Warunki techniczne </w:t>
      </w:r>
    </w:p>
    <w:p w:rsidR="00F86717" w:rsidRDefault="00CF505D" w:rsidP="00CF505D">
      <w:pPr>
        <w:pStyle w:val="Tekstpodstawowy"/>
        <w:spacing w:before="0" w:beforeAutospacing="0" w:after="0" w:afterAutospacing="0"/>
      </w:pPr>
      <w:r>
        <w:t xml:space="preserve">– Drewno średniowymiarowe na cele energetyczne </w:t>
      </w:r>
    </w:p>
    <w:p w:rsidR="000B7136" w:rsidRDefault="000B7136">
      <w:pPr>
        <w:pStyle w:val="Tekstpodstawowy"/>
      </w:pPr>
    </w:p>
    <w:p w:rsidR="00F86717" w:rsidRDefault="00F86717" w:rsidP="00C373C4">
      <w:pPr>
        <w:spacing w:before="100" w:beforeAutospacing="1" w:after="100" w:afterAutospacing="1"/>
        <w:ind w:left="180" w:hanging="18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1. </w:t>
      </w:r>
      <w:r>
        <w:rPr>
          <w:b/>
          <w:bCs/>
          <w:color w:val="000000"/>
          <w:sz w:val="22"/>
          <w:szCs w:val="22"/>
        </w:rPr>
        <w:t>Przedmiot warunków technicznych</w:t>
      </w:r>
      <w:r>
        <w:rPr>
          <w:color w:val="000000"/>
          <w:sz w:val="22"/>
          <w:szCs w:val="22"/>
        </w:rPr>
        <w:t>. Przedmiotem ramowych warunków technicznyc</w:t>
      </w:r>
      <w:r w:rsidR="00D77A3E">
        <w:rPr>
          <w:color w:val="000000"/>
          <w:sz w:val="22"/>
          <w:szCs w:val="22"/>
        </w:rPr>
        <w:t>h jest drewno średniowymiarowe</w:t>
      </w:r>
      <w:r>
        <w:rPr>
          <w:color w:val="000000"/>
          <w:sz w:val="22"/>
          <w:szCs w:val="22"/>
        </w:rPr>
        <w:t xml:space="preserve"> przeznaczone na cele energetyczne. </w:t>
      </w:r>
    </w:p>
    <w:p w:rsidR="00DF10C1" w:rsidRDefault="00F86717" w:rsidP="00C373C4">
      <w:pPr>
        <w:spacing w:before="100" w:beforeAutospacing="1" w:after="100" w:afterAutospacing="1"/>
        <w:ind w:left="180" w:hanging="18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</w:t>
      </w:r>
      <w:r w:rsidR="00DF10C1">
        <w:rPr>
          <w:color w:val="000000"/>
          <w:sz w:val="22"/>
          <w:szCs w:val="22"/>
        </w:rPr>
        <w:t xml:space="preserve"> </w:t>
      </w:r>
      <w:r w:rsidR="00DF10C1" w:rsidRPr="00DF10C1">
        <w:rPr>
          <w:b/>
          <w:color w:val="000000"/>
          <w:sz w:val="22"/>
          <w:szCs w:val="22"/>
        </w:rPr>
        <w:t>Oznaczenie.</w:t>
      </w:r>
      <w:r w:rsidR="00CA210B">
        <w:rPr>
          <w:color w:val="000000"/>
          <w:sz w:val="22"/>
          <w:szCs w:val="22"/>
        </w:rPr>
        <w:t xml:space="preserve"> </w:t>
      </w:r>
      <w:r w:rsidR="00D77A3E">
        <w:rPr>
          <w:color w:val="000000"/>
          <w:sz w:val="22"/>
          <w:szCs w:val="22"/>
        </w:rPr>
        <w:t>Drewno średniowymiarowe przeznaczone na cele energetyczne oznaczone</w:t>
      </w:r>
      <w:r w:rsidR="00E92861">
        <w:rPr>
          <w:color w:val="000000"/>
          <w:sz w:val="22"/>
          <w:szCs w:val="22"/>
        </w:rPr>
        <w:t xml:space="preserve"> </w:t>
      </w:r>
      <w:r w:rsidR="00D77A3E">
        <w:rPr>
          <w:color w:val="000000"/>
          <w:sz w:val="22"/>
          <w:szCs w:val="22"/>
        </w:rPr>
        <w:t xml:space="preserve">jest </w:t>
      </w:r>
      <w:r w:rsidR="00E92861">
        <w:rPr>
          <w:color w:val="000000"/>
          <w:sz w:val="22"/>
          <w:szCs w:val="22"/>
        </w:rPr>
        <w:t>jako S2AC</w:t>
      </w:r>
      <w:r w:rsidR="00D77A3E">
        <w:rPr>
          <w:color w:val="000000"/>
          <w:sz w:val="22"/>
          <w:szCs w:val="22"/>
        </w:rPr>
        <w:t xml:space="preserve"> i przyporządkowane</w:t>
      </w:r>
      <w:r w:rsidR="00E92861">
        <w:rPr>
          <w:color w:val="000000"/>
          <w:sz w:val="22"/>
          <w:szCs w:val="22"/>
        </w:rPr>
        <w:t xml:space="preserve"> do sortymentu</w:t>
      </w:r>
      <w:r w:rsidR="00DF10C1">
        <w:rPr>
          <w:color w:val="000000"/>
          <w:sz w:val="22"/>
          <w:szCs w:val="22"/>
        </w:rPr>
        <w:t xml:space="preserve"> S2</w:t>
      </w:r>
      <w:r w:rsidR="00E92861">
        <w:rPr>
          <w:color w:val="000000"/>
          <w:sz w:val="22"/>
          <w:szCs w:val="22"/>
        </w:rPr>
        <w:t>A</w:t>
      </w:r>
      <w:r w:rsidR="00DF10C1">
        <w:rPr>
          <w:color w:val="000000"/>
          <w:sz w:val="22"/>
          <w:szCs w:val="22"/>
        </w:rPr>
        <w:t>.</w:t>
      </w:r>
    </w:p>
    <w:p w:rsidR="00DF10C1" w:rsidRDefault="00DF10C1" w:rsidP="00DF10C1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Przykładowe oznaczenia:</w:t>
      </w:r>
    </w:p>
    <w:p w:rsidR="00DF10C1" w:rsidRDefault="00DF10C1" w:rsidP="00DF10C1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</w:t>
      </w:r>
      <w:r w:rsidR="00E92861">
        <w:rPr>
          <w:color w:val="000000"/>
          <w:sz w:val="22"/>
          <w:szCs w:val="22"/>
        </w:rPr>
        <w:t>O</w:t>
      </w:r>
      <w:r w:rsidR="0000264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S2</w:t>
      </w:r>
      <w:r w:rsidR="00E92861">
        <w:rPr>
          <w:color w:val="000000"/>
          <w:sz w:val="22"/>
          <w:szCs w:val="22"/>
        </w:rPr>
        <w:t>AC</w:t>
      </w:r>
      <w:r w:rsidR="0000264A">
        <w:rPr>
          <w:color w:val="000000"/>
          <w:sz w:val="22"/>
          <w:szCs w:val="22"/>
        </w:rPr>
        <w:t xml:space="preserve"> </w:t>
      </w:r>
      <w:r w:rsidR="00E92861">
        <w:rPr>
          <w:color w:val="000000"/>
          <w:sz w:val="22"/>
          <w:szCs w:val="22"/>
        </w:rPr>
        <w:t xml:space="preserve">120 – drewno sosnowe </w:t>
      </w:r>
      <w:r>
        <w:rPr>
          <w:color w:val="000000"/>
          <w:sz w:val="22"/>
          <w:szCs w:val="22"/>
        </w:rPr>
        <w:t>S2</w:t>
      </w:r>
      <w:r w:rsidR="00E92861">
        <w:rPr>
          <w:color w:val="000000"/>
          <w:sz w:val="22"/>
          <w:szCs w:val="22"/>
        </w:rPr>
        <w:t>AC</w:t>
      </w:r>
      <w:r>
        <w:rPr>
          <w:color w:val="000000"/>
          <w:sz w:val="22"/>
          <w:szCs w:val="22"/>
        </w:rPr>
        <w:t xml:space="preserve"> o dł</w:t>
      </w:r>
      <w:r w:rsidR="00A53B7B">
        <w:rPr>
          <w:color w:val="000000"/>
          <w:sz w:val="22"/>
          <w:szCs w:val="22"/>
        </w:rPr>
        <w:t>ugości</w:t>
      </w:r>
      <w:r>
        <w:rPr>
          <w:color w:val="000000"/>
          <w:sz w:val="22"/>
          <w:szCs w:val="22"/>
        </w:rPr>
        <w:t xml:space="preserve"> 120 cm,</w:t>
      </w:r>
    </w:p>
    <w:p w:rsidR="00DF10C1" w:rsidRDefault="00DF10C1" w:rsidP="00DF10C1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G</w:t>
      </w:r>
      <w:r w:rsidR="00CA210B">
        <w:rPr>
          <w:color w:val="000000"/>
          <w:sz w:val="22"/>
          <w:szCs w:val="22"/>
        </w:rPr>
        <w:t>B</w:t>
      </w:r>
      <w:r w:rsidR="0000264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S2</w:t>
      </w:r>
      <w:r w:rsidR="00E92861">
        <w:rPr>
          <w:color w:val="000000"/>
          <w:sz w:val="22"/>
          <w:szCs w:val="22"/>
        </w:rPr>
        <w:t>AC</w:t>
      </w:r>
      <w:r w:rsidR="0000264A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300 – drewno grabowe S2</w:t>
      </w:r>
      <w:r w:rsidR="00E92861">
        <w:rPr>
          <w:color w:val="000000"/>
          <w:sz w:val="22"/>
          <w:szCs w:val="22"/>
        </w:rPr>
        <w:t>AC</w:t>
      </w:r>
      <w:r>
        <w:rPr>
          <w:color w:val="000000"/>
          <w:sz w:val="22"/>
          <w:szCs w:val="22"/>
        </w:rPr>
        <w:t xml:space="preserve"> o dł</w:t>
      </w:r>
      <w:r w:rsidR="00A53B7B">
        <w:rPr>
          <w:color w:val="000000"/>
          <w:sz w:val="22"/>
          <w:szCs w:val="22"/>
        </w:rPr>
        <w:t>ugości</w:t>
      </w:r>
      <w:r>
        <w:rPr>
          <w:color w:val="000000"/>
          <w:sz w:val="22"/>
          <w:szCs w:val="22"/>
        </w:rPr>
        <w:t xml:space="preserve"> 300 cm</w:t>
      </w:r>
      <w:r w:rsidR="00C373C4">
        <w:rPr>
          <w:color w:val="000000"/>
          <w:sz w:val="22"/>
          <w:szCs w:val="22"/>
        </w:rPr>
        <w:t>.</w:t>
      </w:r>
    </w:p>
    <w:p w:rsidR="00F86717" w:rsidRDefault="00C373C4" w:rsidP="00C373C4">
      <w:pPr>
        <w:spacing w:before="100" w:beforeAutospacing="1" w:after="100" w:afterAutospacing="1"/>
        <w:ind w:left="360" w:hanging="360"/>
        <w:jc w:val="both"/>
        <w:rPr>
          <w:color w:val="000000"/>
          <w:sz w:val="22"/>
          <w:szCs w:val="22"/>
        </w:rPr>
      </w:pPr>
      <w:r w:rsidRPr="00C373C4">
        <w:rPr>
          <w:bCs/>
          <w:color w:val="000000"/>
          <w:sz w:val="22"/>
          <w:szCs w:val="22"/>
        </w:rPr>
        <w:t>3.</w:t>
      </w:r>
      <w:r>
        <w:rPr>
          <w:b/>
          <w:bCs/>
          <w:color w:val="000000"/>
          <w:sz w:val="22"/>
          <w:szCs w:val="22"/>
        </w:rPr>
        <w:t xml:space="preserve"> </w:t>
      </w:r>
      <w:r w:rsidR="00F86717">
        <w:rPr>
          <w:b/>
          <w:bCs/>
          <w:color w:val="000000"/>
          <w:sz w:val="22"/>
          <w:szCs w:val="22"/>
        </w:rPr>
        <w:t>Wyrób.</w:t>
      </w:r>
      <w:r w:rsidR="00F86717">
        <w:rPr>
          <w:color w:val="000000"/>
          <w:sz w:val="22"/>
          <w:szCs w:val="22"/>
        </w:rPr>
        <w:t xml:space="preserve"> Drewno średniowymiarowe na cele energetyczne należy wyrabiać w zależności od długości według tablicy 1</w:t>
      </w:r>
      <w:r w:rsidR="00A53B7B">
        <w:rPr>
          <w:color w:val="000000"/>
          <w:sz w:val="22"/>
          <w:szCs w:val="22"/>
        </w:rPr>
        <w:t>.</w:t>
      </w:r>
      <w:r w:rsidR="00F86717">
        <w:rPr>
          <w:color w:val="000000"/>
          <w:sz w:val="22"/>
          <w:szCs w:val="22"/>
        </w:rPr>
        <w:t xml:space="preserve"> </w:t>
      </w:r>
      <w:r w:rsidR="00A53B7B">
        <w:rPr>
          <w:color w:val="000000"/>
          <w:sz w:val="22"/>
          <w:szCs w:val="22"/>
        </w:rPr>
        <w:t xml:space="preserve">oraz w zależności od </w:t>
      </w:r>
      <w:r w:rsidR="00F86717">
        <w:rPr>
          <w:color w:val="000000"/>
          <w:sz w:val="22"/>
          <w:szCs w:val="22"/>
        </w:rPr>
        <w:t xml:space="preserve">średnicy według tablicy 2. Obowiązuje jakość okrzesywania co najmniej dostateczna. </w:t>
      </w:r>
    </w:p>
    <w:p w:rsidR="00F86717" w:rsidRDefault="00EF5602">
      <w:pPr>
        <w:spacing w:before="100" w:beforeAutospacing="1" w:after="100" w:afterAutospacing="1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</w:t>
      </w:r>
      <w:r w:rsidR="00F86717">
        <w:rPr>
          <w:color w:val="000000"/>
          <w:sz w:val="22"/>
          <w:szCs w:val="22"/>
        </w:rPr>
        <w:t>. </w:t>
      </w:r>
      <w:r w:rsidR="00F86717">
        <w:rPr>
          <w:b/>
          <w:bCs/>
          <w:color w:val="000000"/>
          <w:sz w:val="22"/>
          <w:szCs w:val="22"/>
        </w:rPr>
        <w:t>Jakość drewna</w:t>
      </w:r>
      <w:r w:rsidR="00F86717">
        <w:rPr>
          <w:color w:val="000000"/>
          <w:sz w:val="22"/>
          <w:szCs w:val="22"/>
        </w:rPr>
        <w:t xml:space="preserve"> - według tablicy 3. </w:t>
      </w:r>
    </w:p>
    <w:p w:rsidR="00F86717" w:rsidRDefault="00EF5602" w:rsidP="00C373C4">
      <w:pPr>
        <w:spacing w:before="100" w:beforeAutospacing="1" w:after="100" w:afterAutospacing="1"/>
        <w:ind w:left="360" w:hanging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</w:t>
      </w:r>
      <w:r w:rsidR="00F86717">
        <w:rPr>
          <w:color w:val="000000"/>
          <w:sz w:val="22"/>
          <w:szCs w:val="22"/>
        </w:rPr>
        <w:t xml:space="preserve">. </w:t>
      </w:r>
      <w:r w:rsidR="00F86717">
        <w:rPr>
          <w:b/>
          <w:bCs/>
          <w:color w:val="000000"/>
          <w:sz w:val="22"/>
          <w:szCs w:val="22"/>
        </w:rPr>
        <w:t>Pomiar.</w:t>
      </w:r>
      <w:r w:rsidR="00F86717">
        <w:rPr>
          <w:color w:val="000000"/>
          <w:sz w:val="22"/>
          <w:szCs w:val="22"/>
        </w:rPr>
        <w:t xml:space="preserve"> Przygotowanie do pomiaru, pomiar i cechowanie drewna według PN-D-95000. Współczynniki zamienne – według tablicy 4.</w:t>
      </w:r>
    </w:p>
    <w:p w:rsidR="00A360CA" w:rsidRDefault="00A360CA" w:rsidP="00C373C4">
      <w:pPr>
        <w:spacing w:before="100" w:beforeAutospacing="1" w:after="100" w:afterAutospacing="1"/>
        <w:ind w:left="360" w:hanging="360"/>
        <w:jc w:val="both"/>
        <w:rPr>
          <w:color w:val="000000"/>
          <w:sz w:val="22"/>
          <w:szCs w:val="22"/>
        </w:rPr>
      </w:pPr>
    </w:p>
    <w:p w:rsidR="00F86717" w:rsidRDefault="00F86717" w:rsidP="000B7136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Tablica 1. Długość</w:t>
      </w:r>
    </w:p>
    <w:tbl>
      <w:tblPr>
        <w:tblpPr w:leftFromText="141" w:rightFromText="141" w:vertAnchor="text" w:horzAnchor="margin" w:tblpY="8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908"/>
        <w:gridCol w:w="2880"/>
        <w:gridCol w:w="3240"/>
      </w:tblGrid>
      <w:tr w:rsidR="00F86717">
        <w:trPr>
          <w:cantSplit/>
        </w:trPr>
        <w:tc>
          <w:tcPr>
            <w:tcW w:w="1908" w:type="dxa"/>
            <w:vMerge w:val="restart"/>
            <w:vAlign w:val="center"/>
          </w:tcPr>
          <w:p w:rsidR="00F86717" w:rsidRDefault="00F86717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b/>
                <w:bCs/>
                <w:color w:val="000000"/>
                <w:sz w:val="20"/>
                <w:szCs w:val="14"/>
              </w:rPr>
              <w:t>Grupa</w:t>
            </w:r>
          </w:p>
        </w:tc>
        <w:tc>
          <w:tcPr>
            <w:tcW w:w="6120" w:type="dxa"/>
            <w:gridSpan w:val="2"/>
            <w:vAlign w:val="center"/>
          </w:tcPr>
          <w:p w:rsidR="00F86717" w:rsidRDefault="00F86717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b/>
                <w:bCs/>
                <w:color w:val="000000"/>
                <w:sz w:val="20"/>
                <w:szCs w:val="14"/>
              </w:rPr>
              <w:t>Długość</w:t>
            </w:r>
          </w:p>
        </w:tc>
      </w:tr>
      <w:tr w:rsidR="00F86717">
        <w:trPr>
          <w:cantSplit/>
        </w:trPr>
        <w:tc>
          <w:tcPr>
            <w:tcW w:w="1908" w:type="dxa"/>
            <w:vMerge/>
            <w:vAlign w:val="center"/>
          </w:tcPr>
          <w:p w:rsidR="00F86717" w:rsidRDefault="00F86717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2880" w:type="dxa"/>
            <w:vAlign w:val="center"/>
          </w:tcPr>
          <w:p w:rsidR="00F86717" w:rsidRDefault="00594700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b/>
                <w:bCs/>
                <w:color w:val="000000"/>
                <w:sz w:val="20"/>
                <w:szCs w:val="14"/>
              </w:rPr>
              <w:t>s</w:t>
            </w:r>
            <w:r w:rsidR="00F86717">
              <w:rPr>
                <w:b/>
                <w:bCs/>
                <w:color w:val="000000"/>
                <w:sz w:val="20"/>
                <w:szCs w:val="14"/>
              </w:rPr>
              <w:t>topień wymiarowania (m)</w:t>
            </w:r>
          </w:p>
        </w:tc>
        <w:tc>
          <w:tcPr>
            <w:tcW w:w="3240" w:type="dxa"/>
            <w:vAlign w:val="center"/>
          </w:tcPr>
          <w:p w:rsidR="00F86717" w:rsidRDefault="00A53B7B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b/>
                <w:bCs/>
                <w:color w:val="000000"/>
                <w:sz w:val="20"/>
                <w:szCs w:val="14"/>
              </w:rPr>
              <w:t>o</w:t>
            </w:r>
            <w:r w:rsidR="00F86717">
              <w:rPr>
                <w:b/>
                <w:bCs/>
                <w:color w:val="000000"/>
                <w:sz w:val="20"/>
                <w:szCs w:val="14"/>
              </w:rPr>
              <w:t>dchyłka  (cm)</w:t>
            </w:r>
          </w:p>
        </w:tc>
      </w:tr>
      <w:tr w:rsidR="00F86717">
        <w:tc>
          <w:tcPr>
            <w:tcW w:w="1908" w:type="dxa"/>
            <w:vAlign w:val="center"/>
          </w:tcPr>
          <w:p w:rsidR="00F86717" w:rsidRDefault="00F86717" w:rsidP="00E92861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2"/>
                <w:lang w:val="en-US"/>
              </w:rPr>
            </w:pPr>
            <w:r>
              <w:rPr>
                <w:color w:val="000000"/>
                <w:sz w:val="20"/>
                <w:szCs w:val="14"/>
              </w:rPr>
              <w:t>S2</w:t>
            </w:r>
            <w:r w:rsidR="00E92861">
              <w:rPr>
                <w:color w:val="000000"/>
                <w:sz w:val="20"/>
                <w:szCs w:val="14"/>
              </w:rPr>
              <w:t>AC</w:t>
            </w:r>
          </w:p>
        </w:tc>
        <w:tc>
          <w:tcPr>
            <w:tcW w:w="2880" w:type="dxa"/>
            <w:vAlign w:val="center"/>
          </w:tcPr>
          <w:p w:rsidR="00F86717" w:rsidRDefault="00F86717" w:rsidP="00C373C4">
            <w:pPr>
              <w:jc w:val="center"/>
              <w:rPr>
                <w:color w:val="000000"/>
                <w:sz w:val="20"/>
                <w:szCs w:val="14"/>
                <w:lang w:val="en-US"/>
              </w:rPr>
            </w:pPr>
            <w:r>
              <w:rPr>
                <w:color w:val="000000"/>
                <w:sz w:val="20"/>
                <w:szCs w:val="14"/>
                <w:lang w:val="en-US"/>
              </w:rPr>
              <w:t>1,0 -  3,0m</w:t>
            </w:r>
          </w:p>
          <w:p w:rsidR="00C373C4" w:rsidRDefault="00594700" w:rsidP="00C373C4">
            <w:pPr>
              <w:jc w:val="center"/>
              <w:rPr>
                <w:color w:val="000000"/>
                <w:sz w:val="20"/>
                <w:szCs w:val="22"/>
                <w:lang w:val="en-US"/>
              </w:rPr>
            </w:pPr>
            <w:r>
              <w:rPr>
                <w:color w:val="000000"/>
                <w:sz w:val="20"/>
                <w:szCs w:val="14"/>
                <w:lang w:val="en-US"/>
              </w:rPr>
              <w:t>Z</w:t>
            </w:r>
            <w:r w:rsidR="00C373C4">
              <w:rPr>
                <w:color w:val="000000"/>
                <w:sz w:val="20"/>
                <w:szCs w:val="14"/>
                <w:lang w:val="en-US"/>
              </w:rPr>
              <w:t xml:space="preserve"> odstopniowaniem co 10 cm</w:t>
            </w:r>
          </w:p>
        </w:tc>
        <w:tc>
          <w:tcPr>
            <w:tcW w:w="3240" w:type="dxa"/>
            <w:vAlign w:val="center"/>
          </w:tcPr>
          <w:p w:rsidR="00F86717" w:rsidRDefault="00F86717" w:rsidP="00C373C4">
            <w:pPr>
              <w:jc w:val="center"/>
              <w:rPr>
                <w:color w:val="000000"/>
                <w:sz w:val="20"/>
                <w:szCs w:val="14"/>
                <w:lang w:val="en-US"/>
              </w:rPr>
            </w:pPr>
            <w:r>
              <w:rPr>
                <w:color w:val="000000"/>
                <w:sz w:val="20"/>
                <w:szCs w:val="14"/>
                <w:lang w:val="en-US"/>
              </w:rPr>
              <w:t>1,0m -  +2cm</w:t>
            </w:r>
          </w:p>
          <w:p w:rsidR="00F86717" w:rsidRDefault="00F86717" w:rsidP="00C373C4">
            <w:pPr>
              <w:jc w:val="center"/>
              <w:rPr>
                <w:color w:val="000000"/>
                <w:sz w:val="20"/>
                <w:szCs w:val="22"/>
                <w:lang w:val="en-US"/>
              </w:rPr>
            </w:pPr>
            <w:r>
              <w:rPr>
                <w:color w:val="000000"/>
                <w:sz w:val="20"/>
                <w:szCs w:val="14"/>
                <w:lang w:val="en-US"/>
              </w:rPr>
              <w:t>3,0m - +/-2cm</w:t>
            </w:r>
          </w:p>
        </w:tc>
      </w:tr>
    </w:tbl>
    <w:p w:rsidR="00F86717" w:rsidRDefault="00F86717">
      <w:pPr>
        <w:pStyle w:val="NormalnyWeb"/>
        <w:rPr>
          <w:rFonts w:ascii="Times New Roman" w:hAnsi="Times New Roman"/>
          <w:lang w:val="en-US"/>
        </w:rPr>
      </w:pPr>
    </w:p>
    <w:p w:rsidR="00F86717" w:rsidRDefault="00F86717">
      <w:pPr>
        <w:spacing w:before="100" w:beforeAutospacing="1" w:after="100" w:afterAutospacing="1"/>
        <w:rPr>
          <w:b/>
          <w:bCs/>
          <w:color w:val="000000"/>
          <w:sz w:val="22"/>
          <w:szCs w:val="22"/>
          <w:lang w:val="en-US"/>
        </w:rPr>
      </w:pPr>
    </w:p>
    <w:p w:rsidR="00F86717" w:rsidRDefault="00F86717">
      <w:pPr>
        <w:spacing w:before="100" w:beforeAutospacing="1" w:after="100" w:afterAutospacing="1"/>
        <w:rPr>
          <w:b/>
          <w:bCs/>
          <w:color w:val="000000"/>
          <w:sz w:val="22"/>
          <w:szCs w:val="22"/>
          <w:lang w:val="en-US"/>
        </w:rPr>
      </w:pPr>
    </w:p>
    <w:p w:rsidR="00A360CA" w:rsidRDefault="00A360CA" w:rsidP="000B7136">
      <w:pPr>
        <w:rPr>
          <w:b/>
          <w:bCs/>
          <w:color w:val="000000"/>
          <w:sz w:val="22"/>
          <w:szCs w:val="22"/>
          <w:lang w:val="en-US"/>
        </w:rPr>
      </w:pPr>
    </w:p>
    <w:p w:rsidR="00F86717" w:rsidRDefault="00F86717" w:rsidP="000B7136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  <w:lang w:val="en-US"/>
        </w:rPr>
        <w:t xml:space="preserve">Tablica 2. </w:t>
      </w:r>
      <w:r>
        <w:rPr>
          <w:b/>
          <w:bCs/>
          <w:color w:val="000000"/>
          <w:sz w:val="22"/>
          <w:szCs w:val="22"/>
        </w:rPr>
        <w:t>Średnica</w:t>
      </w:r>
    </w:p>
    <w:tbl>
      <w:tblPr>
        <w:tblpPr w:leftFromText="141" w:rightFromText="141" w:vertAnchor="text" w:horzAnchor="margin" w:tblpY="8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908"/>
        <w:gridCol w:w="2880"/>
        <w:gridCol w:w="3240"/>
      </w:tblGrid>
      <w:tr w:rsidR="00F86717">
        <w:trPr>
          <w:cantSplit/>
        </w:trPr>
        <w:tc>
          <w:tcPr>
            <w:tcW w:w="1908" w:type="dxa"/>
            <w:vMerge w:val="restart"/>
            <w:vAlign w:val="center"/>
          </w:tcPr>
          <w:p w:rsidR="00F86717" w:rsidRDefault="00F86717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b/>
                <w:bCs/>
                <w:color w:val="000000"/>
                <w:sz w:val="20"/>
                <w:szCs w:val="14"/>
              </w:rPr>
              <w:t>Grupa</w:t>
            </w:r>
          </w:p>
        </w:tc>
        <w:tc>
          <w:tcPr>
            <w:tcW w:w="6120" w:type="dxa"/>
            <w:gridSpan w:val="2"/>
            <w:vAlign w:val="center"/>
          </w:tcPr>
          <w:p w:rsidR="00F86717" w:rsidRDefault="00F86717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b/>
                <w:bCs/>
                <w:color w:val="000000"/>
                <w:sz w:val="20"/>
                <w:szCs w:val="14"/>
              </w:rPr>
              <w:t>Średnica</w:t>
            </w:r>
          </w:p>
        </w:tc>
      </w:tr>
      <w:tr w:rsidR="00F86717">
        <w:trPr>
          <w:cantSplit/>
        </w:trPr>
        <w:tc>
          <w:tcPr>
            <w:tcW w:w="1908" w:type="dxa"/>
            <w:vMerge/>
            <w:vAlign w:val="center"/>
          </w:tcPr>
          <w:p w:rsidR="00F86717" w:rsidRDefault="00F86717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2"/>
              </w:rPr>
            </w:pPr>
          </w:p>
        </w:tc>
        <w:tc>
          <w:tcPr>
            <w:tcW w:w="2880" w:type="dxa"/>
            <w:vAlign w:val="center"/>
          </w:tcPr>
          <w:p w:rsidR="00F86717" w:rsidRDefault="00AA1EBB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b/>
                <w:bCs/>
                <w:color w:val="000000"/>
                <w:sz w:val="20"/>
                <w:szCs w:val="14"/>
              </w:rPr>
              <w:t>g</w:t>
            </w:r>
            <w:r w:rsidR="00F86717">
              <w:rPr>
                <w:b/>
                <w:bCs/>
                <w:color w:val="000000"/>
                <w:sz w:val="20"/>
                <w:szCs w:val="14"/>
              </w:rPr>
              <w:t>órna bez kory  (cm)</w:t>
            </w:r>
          </w:p>
        </w:tc>
        <w:tc>
          <w:tcPr>
            <w:tcW w:w="3240" w:type="dxa"/>
            <w:vAlign w:val="center"/>
          </w:tcPr>
          <w:p w:rsidR="00F86717" w:rsidRDefault="00F86717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b/>
                <w:bCs/>
                <w:color w:val="000000"/>
                <w:sz w:val="20"/>
                <w:szCs w:val="14"/>
              </w:rPr>
              <w:t xml:space="preserve">dolna </w:t>
            </w:r>
            <w:r w:rsidR="00C373C4">
              <w:rPr>
                <w:b/>
                <w:bCs/>
                <w:color w:val="000000"/>
                <w:sz w:val="20"/>
                <w:szCs w:val="14"/>
              </w:rPr>
              <w:t>w</w:t>
            </w:r>
            <w:r>
              <w:rPr>
                <w:b/>
                <w:bCs/>
                <w:color w:val="000000"/>
                <w:sz w:val="20"/>
                <w:szCs w:val="14"/>
              </w:rPr>
              <w:t xml:space="preserve"> kor</w:t>
            </w:r>
            <w:r w:rsidR="0090344F">
              <w:rPr>
                <w:b/>
                <w:bCs/>
                <w:color w:val="000000"/>
                <w:sz w:val="20"/>
                <w:szCs w:val="14"/>
              </w:rPr>
              <w:t>ze</w:t>
            </w:r>
            <w:r>
              <w:rPr>
                <w:b/>
                <w:bCs/>
                <w:color w:val="000000"/>
                <w:sz w:val="20"/>
                <w:szCs w:val="14"/>
              </w:rPr>
              <w:t>  (cm)</w:t>
            </w:r>
          </w:p>
        </w:tc>
      </w:tr>
      <w:tr w:rsidR="00F86717">
        <w:trPr>
          <w:trHeight w:val="697"/>
        </w:trPr>
        <w:tc>
          <w:tcPr>
            <w:tcW w:w="1908" w:type="dxa"/>
            <w:vAlign w:val="center"/>
          </w:tcPr>
          <w:p w:rsidR="00F86717" w:rsidRDefault="00F86717" w:rsidP="00E92861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14"/>
              </w:rPr>
              <w:t>S2</w:t>
            </w:r>
            <w:r w:rsidR="00E92861">
              <w:rPr>
                <w:color w:val="000000"/>
                <w:sz w:val="20"/>
                <w:szCs w:val="14"/>
              </w:rPr>
              <w:t>AC</w:t>
            </w:r>
          </w:p>
        </w:tc>
        <w:tc>
          <w:tcPr>
            <w:tcW w:w="2880" w:type="dxa"/>
            <w:vAlign w:val="center"/>
          </w:tcPr>
          <w:p w:rsidR="00F86717" w:rsidRDefault="00F86717" w:rsidP="00C373C4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14"/>
              </w:rPr>
              <w:t xml:space="preserve">od </w:t>
            </w:r>
            <w:smartTag w:uri="urn:schemas-microsoft-com:office:smarttags" w:element="metricconverter">
              <w:smartTagPr>
                <w:attr w:name="ProductID" w:val="4 cm"/>
              </w:smartTagPr>
              <w:r>
                <w:rPr>
                  <w:color w:val="000000"/>
                  <w:sz w:val="20"/>
                  <w:szCs w:val="14"/>
                </w:rPr>
                <w:t>4 cm</w:t>
              </w:r>
            </w:smartTag>
          </w:p>
        </w:tc>
        <w:tc>
          <w:tcPr>
            <w:tcW w:w="3240" w:type="dxa"/>
            <w:vAlign w:val="center"/>
          </w:tcPr>
          <w:p w:rsidR="00F86717" w:rsidRDefault="00F86717" w:rsidP="00C373C4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14"/>
              </w:rPr>
              <w:t xml:space="preserve">do </w:t>
            </w:r>
            <w:smartTag w:uri="urn:schemas-microsoft-com:office:smarttags" w:element="metricconverter">
              <w:smartTagPr>
                <w:attr w:name="ProductID" w:val="50 cm"/>
              </w:smartTagPr>
              <w:r>
                <w:rPr>
                  <w:color w:val="000000"/>
                  <w:sz w:val="20"/>
                  <w:szCs w:val="14"/>
                </w:rPr>
                <w:t>50 cm</w:t>
              </w:r>
            </w:smartTag>
          </w:p>
        </w:tc>
      </w:tr>
    </w:tbl>
    <w:p w:rsidR="00F86717" w:rsidRDefault="00F86717">
      <w:pPr>
        <w:spacing w:before="100" w:beforeAutospacing="1" w:after="100" w:afterAutospacing="1"/>
        <w:rPr>
          <w:b/>
          <w:bCs/>
          <w:color w:val="000000"/>
          <w:sz w:val="22"/>
          <w:szCs w:val="22"/>
        </w:rPr>
      </w:pPr>
    </w:p>
    <w:p w:rsidR="00F86717" w:rsidRDefault="00F86717">
      <w:pPr>
        <w:spacing w:before="100" w:beforeAutospacing="1" w:after="100" w:afterAutospacing="1"/>
        <w:rPr>
          <w:b/>
          <w:bCs/>
          <w:color w:val="000000"/>
          <w:sz w:val="22"/>
          <w:szCs w:val="22"/>
        </w:rPr>
      </w:pPr>
    </w:p>
    <w:p w:rsidR="00284423" w:rsidRDefault="00284423">
      <w:pPr>
        <w:spacing w:before="100" w:beforeAutospacing="1" w:after="100" w:afterAutospacing="1"/>
        <w:rPr>
          <w:b/>
          <w:bCs/>
          <w:color w:val="000000"/>
          <w:sz w:val="22"/>
          <w:szCs w:val="22"/>
        </w:rPr>
      </w:pPr>
    </w:p>
    <w:p w:rsidR="00EB0B95" w:rsidRDefault="00EB0B95" w:rsidP="000B7136">
      <w:pPr>
        <w:rPr>
          <w:b/>
          <w:bCs/>
          <w:color w:val="000000"/>
          <w:sz w:val="22"/>
          <w:szCs w:val="22"/>
        </w:rPr>
      </w:pPr>
    </w:p>
    <w:p w:rsidR="00A360CA" w:rsidRDefault="00A360CA" w:rsidP="000B7136">
      <w:pPr>
        <w:rPr>
          <w:b/>
          <w:bCs/>
          <w:color w:val="000000"/>
          <w:sz w:val="22"/>
          <w:szCs w:val="22"/>
        </w:rPr>
      </w:pPr>
    </w:p>
    <w:p w:rsidR="00A360CA" w:rsidRDefault="00A360CA" w:rsidP="000B7136">
      <w:pPr>
        <w:rPr>
          <w:b/>
          <w:bCs/>
          <w:color w:val="000000"/>
          <w:sz w:val="22"/>
          <w:szCs w:val="22"/>
        </w:rPr>
      </w:pPr>
    </w:p>
    <w:p w:rsidR="00A360CA" w:rsidRDefault="00A360CA" w:rsidP="000B7136">
      <w:pPr>
        <w:rPr>
          <w:b/>
          <w:bCs/>
          <w:color w:val="000000"/>
          <w:sz w:val="22"/>
          <w:szCs w:val="22"/>
        </w:rPr>
      </w:pPr>
    </w:p>
    <w:p w:rsidR="00A360CA" w:rsidRDefault="00A360CA" w:rsidP="000B7136">
      <w:pPr>
        <w:rPr>
          <w:b/>
          <w:bCs/>
          <w:color w:val="000000"/>
          <w:sz w:val="22"/>
          <w:szCs w:val="22"/>
        </w:rPr>
      </w:pPr>
    </w:p>
    <w:p w:rsidR="00F86717" w:rsidRDefault="00F86717" w:rsidP="000B7136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 xml:space="preserve">Tablica 3. Jakość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448"/>
        <w:gridCol w:w="5580"/>
      </w:tblGrid>
      <w:tr w:rsidR="00F86717">
        <w:trPr>
          <w:trHeight w:val="303"/>
        </w:trPr>
        <w:tc>
          <w:tcPr>
            <w:tcW w:w="2448" w:type="dxa"/>
            <w:vAlign w:val="center"/>
          </w:tcPr>
          <w:p w:rsidR="00F86717" w:rsidRDefault="00F86717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b/>
                <w:bCs/>
                <w:color w:val="000000"/>
                <w:sz w:val="20"/>
                <w:szCs w:val="14"/>
              </w:rPr>
              <w:t>Rodzaj wady lub cechy</w:t>
            </w:r>
          </w:p>
        </w:tc>
        <w:tc>
          <w:tcPr>
            <w:tcW w:w="5580" w:type="dxa"/>
            <w:vAlign w:val="center"/>
          </w:tcPr>
          <w:p w:rsidR="00F86717" w:rsidRDefault="00F86717">
            <w:pPr>
              <w:spacing w:before="100" w:beforeAutospacing="1" w:after="100" w:afterAutospacing="1"/>
              <w:jc w:val="center"/>
              <w:rPr>
                <w:color w:val="000000"/>
                <w:sz w:val="20"/>
                <w:szCs w:val="22"/>
              </w:rPr>
            </w:pPr>
            <w:r>
              <w:rPr>
                <w:b/>
                <w:bCs/>
                <w:color w:val="000000"/>
                <w:sz w:val="20"/>
                <w:szCs w:val="14"/>
              </w:rPr>
              <w:t>Dopuszczalny rozmiar występowania wad</w:t>
            </w:r>
          </w:p>
        </w:tc>
      </w:tr>
      <w:tr w:rsidR="00F86717">
        <w:tc>
          <w:tcPr>
            <w:tcW w:w="2448" w:type="dxa"/>
          </w:tcPr>
          <w:p w:rsidR="00F86717" w:rsidRDefault="00F86717">
            <w:pPr>
              <w:spacing w:before="100" w:beforeAutospacing="1" w:after="100" w:afterAutospacing="1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14"/>
              </w:rPr>
              <w:t>Krzywizna</w:t>
            </w:r>
          </w:p>
        </w:tc>
        <w:tc>
          <w:tcPr>
            <w:tcW w:w="5580" w:type="dxa"/>
          </w:tcPr>
          <w:p w:rsidR="00F86717" w:rsidRDefault="00F86717">
            <w:pPr>
              <w:spacing w:before="100" w:beforeAutospacing="1" w:after="100" w:afterAutospacing="1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14"/>
              </w:rPr>
              <w:t>Dopuszczalna – jednostronna do 1</w:t>
            </w:r>
            <w:r w:rsidR="00C373C4">
              <w:rPr>
                <w:color w:val="000000"/>
                <w:sz w:val="20"/>
                <w:szCs w:val="14"/>
              </w:rPr>
              <w:t>2</w:t>
            </w:r>
            <w:r>
              <w:rPr>
                <w:color w:val="000000"/>
                <w:sz w:val="20"/>
                <w:szCs w:val="14"/>
              </w:rPr>
              <w:t xml:space="preserve"> cm/1m, wielostronna wynosząca połowę wartości</w:t>
            </w:r>
            <w:r w:rsidR="00C373C4">
              <w:rPr>
                <w:color w:val="000000"/>
                <w:sz w:val="20"/>
                <w:szCs w:val="14"/>
              </w:rPr>
              <w:t xml:space="preserve"> krzywizny </w:t>
            </w:r>
            <w:r>
              <w:rPr>
                <w:color w:val="000000"/>
                <w:sz w:val="20"/>
                <w:szCs w:val="14"/>
              </w:rPr>
              <w:t>jednostronnej</w:t>
            </w:r>
          </w:p>
        </w:tc>
      </w:tr>
      <w:tr w:rsidR="00F86717">
        <w:tc>
          <w:tcPr>
            <w:tcW w:w="2448" w:type="dxa"/>
          </w:tcPr>
          <w:p w:rsidR="00F86717" w:rsidRDefault="00F86717">
            <w:pPr>
              <w:spacing w:before="100" w:beforeAutospacing="1" w:after="100" w:afterAutospacing="1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14"/>
              </w:rPr>
              <w:t>Zgnilizna</w:t>
            </w:r>
          </w:p>
        </w:tc>
        <w:tc>
          <w:tcPr>
            <w:tcW w:w="5580" w:type="dxa"/>
          </w:tcPr>
          <w:p w:rsidR="00F86717" w:rsidRDefault="00F86717">
            <w:pPr>
              <w:spacing w:before="100" w:beforeAutospacing="1" w:after="100" w:afterAutospacing="1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14"/>
              </w:rPr>
              <w:t>dopuszczalna – twarda , miękka do 30%  powierzchni przekroju</w:t>
            </w:r>
          </w:p>
        </w:tc>
      </w:tr>
      <w:tr w:rsidR="00F86717">
        <w:tc>
          <w:tcPr>
            <w:tcW w:w="2448" w:type="dxa"/>
          </w:tcPr>
          <w:p w:rsidR="00F86717" w:rsidRDefault="00F86717">
            <w:pPr>
              <w:spacing w:before="100" w:beforeAutospacing="1" w:after="100" w:afterAutospacing="1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14"/>
              </w:rPr>
              <w:t>Zabarwienia</w:t>
            </w:r>
          </w:p>
        </w:tc>
        <w:tc>
          <w:tcPr>
            <w:tcW w:w="5580" w:type="dxa"/>
          </w:tcPr>
          <w:p w:rsidR="00F86717" w:rsidRDefault="00F86717">
            <w:pPr>
              <w:spacing w:before="100" w:beforeAutospacing="1" w:after="100" w:afterAutospacing="1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14"/>
              </w:rPr>
              <w:t>Dopuszczaln</w:t>
            </w:r>
            <w:r w:rsidR="00594700">
              <w:rPr>
                <w:color w:val="000000"/>
                <w:sz w:val="20"/>
                <w:szCs w:val="14"/>
              </w:rPr>
              <w:t>e</w:t>
            </w:r>
          </w:p>
        </w:tc>
      </w:tr>
      <w:tr w:rsidR="00F86717">
        <w:tc>
          <w:tcPr>
            <w:tcW w:w="2448" w:type="dxa"/>
          </w:tcPr>
          <w:p w:rsidR="00F86717" w:rsidRDefault="00F86717">
            <w:pPr>
              <w:spacing w:before="100" w:beforeAutospacing="1" w:after="100" w:afterAutospacing="1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14"/>
              </w:rPr>
              <w:t>Chodniki owadzie</w:t>
            </w:r>
          </w:p>
        </w:tc>
        <w:tc>
          <w:tcPr>
            <w:tcW w:w="5580" w:type="dxa"/>
          </w:tcPr>
          <w:p w:rsidR="00F86717" w:rsidRDefault="00F86717">
            <w:pPr>
              <w:spacing w:before="100" w:beforeAutospacing="1" w:after="100" w:afterAutospacing="1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14"/>
              </w:rPr>
              <w:t>Dopuszczalne</w:t>
            </w:r>
          </w:p>
        </w:tc>
      </w:tr>
      <w:tr w:rsidR="00F86717">
        <w:tc>
          <w:tcPr>
            <w:tcW w:w="2448" w:type="dxa"/>
          </w:tcPr>
          <w:p w:rsidR="00F86717" w:rsidRDefault="00F86717">
            <w:pPr>
              <w:spacing w:before="100" w:beforeAutospacing="1" w:after="100" w:afterAutospacing="1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14"/>
              </w:rPr>
              <w:t>Obecność obcych ciał</w:t>
            </w:r>
          </w:p>
        </w:tc>
        <w:tc>
          <w:tcPr>
            <w:tcW w:w="5580" w:type="dxa"/>
          </w:tcPr>
          <w:p w:rsidR="00F86717" w:rsidRDefault="00F67C10">
            <w:pPr>
              <w:spacing w:before="100" w:beforeAutospacing="1" w:after="100" w:afterAutospacing="1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14"/>
              </w:rPr>
              <w:t>Nied</w:t>
            </w:r>
            <w:r w:rsidR="00F86717">
              <w:rPr>
                <w:color w:val="000000"/>
                <w:sz w:val="20"/>
                <w:szCs w:val="14"/>
              </w:rPr>
              <w:t>opuszczalne</w:t>
            </w:r>
          </w:p>
        </w:tc>
      </w:tr>
      <w:tr w:rsidR="00F86717">
        <w:tc>
          <w:tcPr>
            <w:tcW w:w="2448" w:type="dxa"/>
          </w:tcPr>
          <w:p w:rsidR="00F86717" w:rsidRDefault="00F86717">
            <w:pPr>
              <w:spacing w:before="100" w:beforeAutospacing="1" w:after="100" w:afterAutospacing="1"/>
              <w:rPr>
                <w:color w:val="000000"/>
                <w:sz w:val="20"/>
                <w:szCs w:val="14"/>
              </w:rPr>
            </w:pPr>
            <w:r>
              <w:rPr>
                <w:color w:val="000000"/>
                <w:sz w:val="20"/>
                <w:szCs w:val="14"/>
              </w:rPr>
              <w:t>Zwęglenie</w:t>
            </w:r>
          </w:p>
        </w:tc>
        <w:tc>
          <w:tcPr>
            <w:tcW w:w="5580" w:type="dxa"/>
          </w:tcPr>
          <w:p w:rsidR="00F86717" w:rsidRDefault="00F86717">
            <w:pPr>
              <w:spacing w:before="100" w:beforeAutospacing="1" w:after="100" w:afterAutospacing="1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14"/>
              </w:rPr>
              <w:t>Dopuszczalne</w:t>
            </w:r>
          </w:p>
        </w:tc>
      </w:tr>
      <w:tr w:rsidR="00C373C4">
        <w:tc>
          <w:tcPr>
            <w:tcW w:w="8028" w:type="dxa"/>
            <w:gridSpan w:val="2"/>
          </w:tcPr>
          <w:p w:rsidR="00C373C4" w:rsidRDefault="00C373C4">
            <w:pPr>
              <w:spacing w:before="100" w:beforeAutospacing="1" w:after="100" w:afterAutospacing="1"/>
              <w:rPr>
                <w:color w:val="000000"/>
                <w:sz w:val="20"/>
                <w:szCs w:val="14"/>
              </w:rPr>
            </w:pPr>
            <w:r>
              <w:rPr>
                <w:color w:val="000000"/>
                <w:sz w:val="20"/>
                <w:szCs w:val="14"/>
              </w:rPr>
              <w:t>Wad nie wymienionych w tablicy nie bierze się pod uwagę</w:t>
            </w:r>
          </w:p>
        </w:tc>
      </w:tr>
    </w:tbl>
    <w:p w:rsidR="001B4D54" w:rsidRDefault="001B4D54">
      <w:pPr>
        <w:spacing w:before="100" w:beforeAutospacing="1" w:after="100" w:afterAutospacing="1"/>
        <w:rPr>
          <w:b/>
          <w:bCs/>
          <w:color w:val="000000"/>
          <w:sz w:val="22"/>
          <w:szCs w:val="22"/>
        </w:rPr>
      </w:pPr>
    </w:p>
    <w:p w:rsidR="00F86717" w:rsidRDefault="00F86717" w:rsidP="000B7136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Tablica 4. Współczynniki zamienne dla drewna mierzonego w stosach</w:t>
      </w:r>
    </w:p>
    <w:p w:rsidR="0090344F" w:rsidRDefault="0090344F" w:rsidP="000B7136">
      <w:pPr>
        <w:rPr>
          <w:b/>
          <w:bCs/>
          <w:color w:val="000000"/>
          <w:sz w:val="22"/>
          <w:szCs w:val="22"/>
        </w:rPr>
      </w:pPr>
    </w:p>
    <w:tbl>
      <w:tblPr>
        <w:tblW w:w="79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30"/>
        <w:gridCol w:w="1980"/>
        <w:gridCol w:w="2880"/>
      </w:tblGrid>
      <w:tr w:rsidR="00F8671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30" w:type="dxa"/>
            <w:vMerge w:val="restart"/>
            <w:vAlign w:val="center"/>
          </w:tcPr>
          <w:p w:rsidR="00F86717" w:rsidRPr="00594700" w:rsidRDefault="00F86717" w:rsidP="00594700">
            <w:pPr>
              <w:spacing w:line="360" w:lineRule="auto"/>
              <w:jc w:val="center"/>
              <w:rPr>
                <w:b/>
                <w:sz w:val="20"/>
                <w:szCs w:val="14"/>
              </w:rPr>
            </w:pPr>
            <w:r>
              <w:rPr>
                <w:b/>
                <w:sz w:val="20"/>
                <w:szCs w:val="14"/>
              </w:rPr>
              <w:t>Grupa</w:t>
            </w:r>
          </w:p>
        </w:tc>
        <w:tc>
          <w:tcPr>
            <w:tcW w:w="4860" w:type="dxa"/>
            <w:gridSpan w:val="2"/>
            <w:vAlign w:val="center"/>
          </w:tcPr>
          <w:p w:rsidR="00F86717" w:rsidRDefault="00F86717">
            <w:pPr>
              <w:spacing w:line="360" w:lineRule="auto"/>
              <w:jc w:val="center"/>
              <w:rPr>
                <w:b/>
                <w:sz w:val="20"/>
                <w:szCs w:val="14"/>
              </w:rPr>
            </w:pPr>
            <w:r>
              <w:rPr>
                <w:b/>
                <w:sz w:val="20"/>
                <w:szCs w:val="14"/>
              </w:rPr>
              <w:t>Współczynniki zamienne</w:t>
            </w:r>
          </w:p>
        </w:tc>
      </w:tr>
      <w:tr w:rsidR="00F86717">
        <w:tblPrEx>
          <w:tblCellMar>
            <w:top w:w="0" w:type="dxa"/>
            <w:bottom w:w="0" w:type="dxa"/>
          </w:tblCellMar>
        </w:tblPrEx>
        <w:trPr>
          <w:cantSplit/>
          <w:trHeight w:val="753"/>
        </w:trPr>
        <w:tc>
          <w:tcPr>
            <w:tcW w:w="3130" w:type="dxa"/>
            <w:vMerge/>
          </w:tcPr>
          <w:p w:rsidR="00F86717" w:rsidRDefault="00F86717">
            <w:pPr>
              <w:spacing w:line="360" w:lineRule="auto"/>
              <w:jc w:val="center"/>
              <w:rPr>
                <w:b/>
                <w:sz w:val="20"/>
                <w:szCs w:val="14"/>
              </w:rPr>
            </w:pPr>
          </w:p>
        </w:tc>
        <w:tc>
          <w:tcPr>
            <w:tcW w:w="1980" w:type="dxa"/>
            <w:vAlign w:val="center"/>
          </w:tcPr>
          <w:p w:rsidR="00F86717" w:rsidRDefault="00F86717">
            <w:pPr>
              <w:spacing w:line="360" w:lineRule="auto"/>
              <w:jc w:val="center"/>
              <w:rPr>
                <w:b/>
                <w:sz w:val="20"/>
                <w:szCs w:val="14"/>
              </w:rPr>
            </w:pPr>
            <w:r>
              <w:rPr>
                <w:b/>
                <w:sz w:val="20"/>
                <w:szCs w:val="14"/>
              </w:rPr>
              <w:t>m(p) w korze</w:t>
            </w:r>
          </w:p>
          <w:p w:rsidR="00F86717" w:rsidRDefault="00F86717">
            <w:pPr>
              <w:spacing w:line="360" w:lineRule="auto"/>
              <w:jc w:val="center"/>
              <w:rPr>
                <w:b/>
                <w:sz w:val="20"/>
                <w:szCs w:val="14"/>
              </w:rPr>
            </w:pPr>
            <w:r>
              <w:rPr>
                <w:b/>
                <w:sz w:val="20"/>
                <w:szCs w:val="14"/>
              </w:rPr>
              <w:t>na m</w:t>
            </w:r>
            <w:r>
              <w:rPr>
                <w:b/>
                <w:sz w:val="20"/>
                <w:szCs w:val="14"/>
                <w:vertAlign w:val="superscript"/>
              </w:rPr>
              <w:t>3</w:t>
            </w:r>
            <w:r>
              <w:rPr>
                <w:b/>
                <w:sz w:val="20"/>
                <w:szCs w:val="14"/>
              </w:rPr>
              <w:t xml:space="preserve"> bez kory</w:t>
            </w:r>
          </w:p>
        </w:tc>
        <w:tc>
          <w:tcPr>
            <w:tcW w:w="2880" w:type="dxa"/>
            <w:vAlign w:val="center"/>
          </w:tcPr>
          <w:p w:rsidR="00F86717" w:rsidRDefault="00F86717">
            <w:pPr>
              <w:spacing w:line="360" w:lineRule="auto"/>
              <w:jc w:val="center"/>
              <w:rPr>
                <w:b/>
                <w:sz w:val="20"/>
                <w:szCs w:val="14"/>
              </w:rPr>
            </w:pPr>
            <w:r>
              <w:rPr>
                <w:b/>
                <w:sz w:val="20"/>
                <w:szCs w:val="14"/>
              </w:rPr>
              <w:t>m</w:t>
            </w:r>
            <w:r>
              <w:rPr>
                <w:b/>
                <w:sz w:val="20"/>
                <w:szCs w:val="14"/>
                <w:vertAlign w:val="superscript"/>
              </w:rPr>
              <w:t>3</w:t>
            </w:r>
            <w:r>
              <w:rPr>
                <w:b/>
                <w:sz w:val="20"/>
                <w:szCs w:val="14"/>
              </w:rPr>
              <w:t xml:space="preserve"> bez kory</w:t>
            </w:r>
          </w:p>
          <w:p w:rsidR="00F86717" w:rsidRDefault="00F86717">
            <w:pPr>
              <w:spacing w:line="360" w:lineRule="auto"/>
              <w:jc w:val="center"/>
              <w:rPr>
                <w:b/>
                <w:sz w:val="20"/>
                <w:szCs w:val="14"/>
              </w:rPr>
            </w:pPr>
            <w:r>
              <w:rPr>
                <w:b/>
                <w:sz w:val="20"/>
                <w:szCs w:val="14"/>
              </w:rPr>
              <w:t>na m(p) w korze</w:t>
            </w:r>
          </w:p>
        </w:tc>
      </w:tr>
      <w:tr w:rsidR="00594700" w:rsidTr="00187019">
        <w:tblPrEx>
          <w:tblCellMar>
            <w:top w:w="0" w:type="dxa"/>
            <w:bottom w:w="0" w:type="dxa"/>
          </w:tblCellMar>
        </w:tblPrEx>
        <w:tc>
          <w:tcPr>
            <w:tcW w:w="3130" w:type="dxa"/>
          </w:tcPr>
          <w:p w:rsidR="00594700" w:rsidRDefault="00594700">
            <w:pPr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1</w:t>
            </w:r>
          </w:p>
        </w:tc>
        <w:tc>
          <w:tcPr>
            <w:tcW w:w="1980" w:type="dxa"/>
          </w:tcPr>
          <w:p w:rsidR="00594700" w:rsidRDefault="00BF36B2">
            <w:pPr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2</w:t>
            </w:r>
          </w:p>
        </w:tc>
        <w:tc>
          <w:tcPr>
            <w:tcW w:w="2880" w:type="dxa"/>
          </w:tcPr>
          <w:p w:rsidR="00594700" w:rsidRDefault="00BF36B2">
            <w:pPr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3</w:t>
            </w:r>
          </w:p>
        </w:tc>
      </w:tr>
      <w:tr w:rsidR="00594700" w:rsidTr="00187019">
        <w:tblPrEx>
          <w:tblCellMar>
            <w:top w:w="0" w:type="dxa"/>
            <w:bottom w:w="0" w:type="dxa"/>
          </w:tblCellMar>
        </w:tblPrEx>
        <w:tc>
          <w:tcPr>
            <w:tcW w:w="3130" w:type="dxa"/>
          </w:tcPr>
          <w:p w:rsidR="00594700" w:rsidRDefault="00594700">
            <w:pPr>
              <w:spacing w:line="360" w:lineRule="auto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S2AC – iglaste (1,0 – 3,0 m)</w:t>
            </w:r>
          </w:p>
        </w:tc>
        <w:tc>
          <w:tcPr>
            <w:tcW w:w="1980" w:type="dxa"/>
          </w:tcPr>
          <w:p w:rsidR="00594700" w:rsidRDefault="00594700">
            <w:pPr>
              <w:tabs>
                <w:tab w:val="decimal" w:pos="693"/>
              </w:tabs>
              <w:spacing w:line="360" w:lineRule="auto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0,63</w:t>
            </w:r>
          </w:p>
        </w:tc>
        <w:tc>
          <w:tcPr>
            <w:tcW w:w="2880" w:type="dxa"/>
            <w:vAlign w:val="center"/>
          </w:tcPr>
          <w:p w:rsidR="00594700" w:rsidRDefault="00594700">
            <w:pPr>
              <w:tabs>
                <w:tab w:val="decimal" w:pos="694"/>
              </w:tabs>
              <w:spacing w:line="360" w:lineRule="auto"/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1,59</w:t>
            </w:r>
          </w:p>
        </w:tc>
      </w:tr>
      <w:tr w:rsidR="00594700" w:rsidTr="00187019">
        <w:tblPrEx>
          <w:tblCellMar>
            <w:top w:w="0" w:type="dxa"/>
            <w:bottom w:w="0" w:type="dxa"/>
          </w:tblCellMar>
        </w:tblPrEx>
        <w:tc>
          <w:tcPr>
            <w:tcW w:w="3130" w:type="dxa"/>
          </w:tcPr>
          <w:p w:rsidR="00594700" w:rsidRDefault="00594700">
            <w:pPr>
              <w:spacing w:line="360" w:lineRule="auto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S2AC- liściaste (1,0 – 3,0 m)</w:t>
            </w:r>
          </w:p>
        </w:tc>
        <w:tc>
          <w:tcPr>
            <w:tcW w:w="1980" w:type="dxa"/>
          </w:tcPr>
          <w:p w:rsidR="00594700" w:rsidRDefault="00594700">
            <w:pPr>
              <w:tabs>
                <w:tab w:val="decimal" w:pos="693"/>
              </w:tabs>
              <w:spacing w:line="360" w:lineRule="auto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0,62</w:t>
            </w:r>
          </w:p>
        </w:tc>
        <w:tc>
          <w:tcPr>
            <w:tcW w:w="2880" w:type="dxa"/>
            <w:vAlign w:val="center"/>
          </w:tcPr>
          <w:p w:rsidR="00594700" w:rsidRDefault="00594700">
            <w:pPr>
              <w:tabs>
                <w:tab w:val="decimal" w:pos="694"/>
              </w:tabs>
              <w:spacing w:line="360" w:lineRule="auto"/>
              <w:jc w:val="center"/>
              <w:rPr>
                <w:sz w:val="20"/>
                <w:szCs w:val="14"/>
              </w:rPr>
            </w:pPr>
            <w:r>
              <w:rPr>
                <w:sz w:val="20"/>
                <w:szCs w:val="14"/>
              </w:rPr>
              <w:t>1,61</w:t>
            </w:r>
          </w:p>
        </w:tc>
      </w:tr>
    </w:tbl>
    <w:p w:rsidR="00F86717" w:rsidRDefault="00F86717">
      <w:pPr>
        <w:spacing w:before="100" w:beforeAutospacing="1" w:after="100" w:afterAutospacing="1"/>
      </w:pPr>
    </w:p>
    <w:sectPr w:rsidR="00F8671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hyphenationZone w:val="425"/>
  <w:noPunctuationKerning/>
  <w:characterSpacingControl w:val="doNotCompress"/>
  <w:compat/>
  <w:rsids>
    <w:rsidRoot w:val="00BB72E7"/>
    <w:rsid w:val="0000264A"/>
    <w:rsid w:val="000301FC"/>
    <w:rsid w:val="000B7136"/>
    <w:rsid w:val="000C0AE1"/>
    <w:rsid w:val="00187019"/>
    <w:rsid w:val="00190279"/>
    <w:rsid w:val="001B4D54"/>
    <w:rsid w:val="00284423"/>
    <w:rsid w:val="00292944"/>
    <w:rsid w:val="00594700"/>
    <w:rsid w:val="005C225D"/>
    <w:rsid w:val="00643CAC"/>
    <w:rsid w:val="0070339C"/>
    <w:rsid w:val="00833D5F"/>
    <w:rsid w:val="008D6A4E"/>
    <w:rsid w:val="009016BE"/>
    <w:rsid w:val="0090344F"/>
    <w:rsid w:val="00974113"/>
    <w:rsid w:val="00A14431"/>
    <w:rsid w:val="00A360CA"/>
    <w:rsid w:val="00A53B7B"/>
    <w:rsid w:val="00A97A31"/>
    <w:rsid w:val="00AA1EBB"/>
    <w:rsid w:val="00AF7C5A"/>
    <w:rsid w:val="00BB72E7"/>
    <w:rsid w:val="00BF36B2"/>
    <w:rsid w:val="00C373C4"/>
    <w:rsid w:val="00C81088"/>
    <w:rsid w:val="00CA210B"/>
    <w:rsid w:val="00CE7758"/>
    <w:rsid w:val="00CF505D"/>
    <w:rsid w:val="00D47C7C"/>
    <w:rsid w:val="00D77A3E"/>
    <w:rsid w:val="00DF10C1"/>
    <w:rsid w:val="00E50E9F"/>
    <w:rsid w:val="00E927DB"/>
    <w:rsid w:val="00E92861"/>
    <w:rsid w:val="00EB0B95"/>
    <w:rsid w:val="00EF5602"/>
    <w:rsid w:val="00F24A65"/>
    <w:rsid w:val="00F67C10"/>
    <w:rsid w:val="00F86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100" w:beforeAutospacing="1" w:after="100" w:afterAutospacing="1"/>
      <w:outlineLvl w:val="0"/>
    </w:pPr>
    <w:rPr>
      <w:b/>
      <w:bCs/>
      <w:color w:val="006666"/>
      <w:sz w:val="20"/>
      <w:szCs w:val="20"/>
    </w:rPr>
  </w:style>
  <w:style w:type="paragraph" w:styleId="Nagwek6">
    <w:name w:val="heading 6"/>
    <w:basedOn w:val="Normalny"/>
    <w:qFormat/>
    <w:pPr>
      <w:spacing w:before="100" w:beforeAutospacing="1" w:after="100" w:afterAutospacing="1"/>
      <w:jc w:val="center"/>
      <w:outlineLvl w:val="5"/>
    </w:pPr>
    <w:rPr>
      <w:rFonts w:ascii="Verdana" w:hAnsi="Verdana"/>
      <w:b/>
      <w:bCs/>
      <w:color w:val="006666"/>
      <w:sz w:val="20"/>
      <w:szCs w:val="20"/>
    </w:rPr>
  </w:style>
  <w:style w:type="paragraph" w:styleId="Nagwek7">
    <w:name w:val="heading 7"/>
    <w:basedOn w:val="Normalny"/>
    <w:next w:val="Normalny"/>
    <w:qFormat/>
    <w:rsid w:val="00833D5F"/>
    <w:pPr>
      <w:spacing w:before="240" w:after="60"/>
      <w:outlineLvl w:val="6"/>
    </w:p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rFonts w:ascii="Georgia" w:hAnsi="Georgia"/>
      <w:color w:val="000000"/>
      <w:sz w:val="22"/>
      <w:szCs w:val="22"/>
    </w:rPr>
  </w:style>
  <w:style w:type="paragraph" w:styleId="Tekstpodstawowy">
    <w:name w:val="Body Text"/>
    <w:basedOn w:val="Normalny"/>
    <w:pPr>
      <w:spacing w:before="100" w:beforeAutospacing="1" w:after="100" w:afterAutospacing="1"/>
      <w:jc w:val="center"/>
      <w:outlineLvl w:val="5"/>
    </w:pPr>
    <w:rPr>
      <w:b/>
      <w:bCs/>
      <w:szCs w:val="20"/>
    </w:rPr>
  </w:style>
  <w:style w:type="paragraph" w:styleId="Tekstpodstawowy2">
    <w:name w:val="Body Text 2"/>
    <w:basedOn w:val="Normalny"/>
    <w:rsid w:val="00833D5F"/>
    <w:pPr>
      <w:spacing w:after="120" w:line="480" w:lineRule="auto"/>
    </w:pPr>
  </w:style>
  <w:style w:type="paragraph" w:styleId="Tekstpodstawowy3">
    <w:name w:val="Body Text 3"/>
    <w:basedOn w:val="Normalny"/>
    <w:rsid w:val="00833D5F"/>
    <w:pPr>
      <w:spacing w:after="120"/>
    </w:pPr>
    <w:rPr>
      <w:sz w:val="16"/>
      <w:szCs w:val="16"/>
    </w:rPr>
  </w:style>
  <w:style w:type="character" w:customStyle="1" w:styleId="detailtext">
    <w:name w:val="detailtext"/>
    <w:basedOn w:val="Domylnaczcionkaakapitu"/>
    <w:rsid w:val="00E928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429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"RAMOWE WARUNKI TECHNICZNE - DREWNO ŚREDNIOWYMIAROWE IGLASTE NA CELE ENERGETYCZNE"</vt:lpstr>
    </vt:vector>
  </TitlesOfParts>
  <Company/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"RAMOWE WARUNKI TECHNICZNE - DREWNO ŚREDNIOWYMIAROWE IGLASTE NA CELE ENERGETYCZNE"</dc:title>
  <dc:subject/>
  <dc:creator>Grzegorz Ślężak</dc:creator>
  <cp:keywords/>
  <dc:description/>
  <cp:lastModifiedBy>achodak</cp:lastModifiedBy>
  <cp:revision>2</cp:revision>
  <cp:lastPrinted>2011-04-05T11:29:00Z</cp:lastPrinted>
  <dcterms:created xsi:type="dcterms:W3CDTF">2011-05-09T08:59:00Z</dcterms:created>
  <dcterms:modified xsi:type="dcterms:W3CDTF">2011-05-09T08:59:00Z</dcterms:modified>
</cp:coreProperties>
</file>